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55" w:rsidRPr="0099071A" w:rsidRDefault="0099071A" w:rsidP="000B49DD">
      <w:pPr>
        <w:jc w:val="center"/>
        <w:rPr>
          <w:rFonts w:hint="cs"/>
          <w:b/>
          <w:bCs/>
          <w:color w:val="FF0000"/>
          <w:sz w:val="28"/>
          <w:szCs w:val="28"/>
          <w:rtl/>
        </w:rPr>
      </w:pPr>
      <w:r w:rsidRPr="0099071A">
        <w:rPr>
          <w:rFonts w:hint="cs"/>
          <w:b/>
          <w:bCs/>
          <w:color w:val="FF0000"/>
          <w:sz w:val="28"/>
          <w:szCs w:val="28"/>
          <w:rtl/>
        </w:rPr>
        <w:t>نموذج الإطار العام للتقويم الذاتي للمدرسة</w:t>
      </w:r>
    </w:p>
    <w:p w:rsidR="00297E8C" w:rsidRPr="0099071A" w:rsidRDefault="0099071A" w:rsidP="0099071A">
      <w:pPr>
        <w:jc w:val="center"/>
        <w:rPr>
          <w:b/>
          <w:bCs/>
          <w:color w:val="FF0000"/>
          <w:sz w:val="28"/>
          <w:szCs w:val="28"/>
          <w:rtl/>
        </w:rPr>
      </w:pPr>
      <w:r w:rsidRPr="0099071A">
        <w:rPr>
          <w:rFonts w:hint="cs"/>
          <w:b/>
          <w:bCs/>
          <w:color w:val="FF0000"/>
          <w:sz w:val="28"/>
          <w:szCs w:val="28"/>
          <w:rtl/>
        </w:rPr>
        <w:t xml:space="preserve">اسم </w:t>
      </w:r>
      <w:proofErr w:type="gramStart"/>
      <w:r w:rsidRPr="0099071A">
        <w:rPr>
          <w:rFonts w:hint="cs"/>
          <w:b/>
          <w:bCs/>
          <w:color w:val="FF0000"/>
          <w:sz w:val="28"/>
          <w:szCs w:val="28"/>
          <w:rtl/>
        </w:rPr>
        <w:t>المدرسة:..................................................</w:t>
      </w:r>
      <w:proofErr w:type="gramEnd"/>
      <w:r w:rsidRPr="0099071A">
        <w:rPr>
          <w:rFonts w:hint="cs"/>
          <w:b/>
          <w:bCs/>
          <w:color w:val="FF0000"/>
          <w:sz w:val="28"/>
          <w:szCs w:val="28"/>
          <w:rtl/>
        </w:rPr>
        <w:t xml:space="preserve"> العام </w:t>
      </w:r>
      <w:proofErr w:type="gramStart"/>
      <w:r w:rsidRPr="0099071A">
        <w:rPr>
          <w:rFonts w:hint="cs"/>
          <w:b/>
          <w:bCs/>
          <w:color w:val="FF0000"/>
          <w:sz w:val="28"/>
          <w:szCs w:val="28"/>
          <w:rtl/>
        </w:rPr>
        <w:t>الدراسي:........................</w:t>
      </w:r>
      <w:proofErr w:type="gramEnd"/>
    </w:p>
    <w:tbl>
      <w:tblPr>
        <w:tblStyle w:val="a3"/>
        <w:bidiVisual/>
        <w:tblW w:w="14206" w:type="dxa"/>
        <w:tblInd w:w="2" w:type="dxa"/>
        <w:tblLook w:val="04A0" w:firstRow="1" w:lastRow="0" w:firstColumn="1" w:lastColumn="0" w:noHBand="0" w:noVBand="1"/>
      </w:tblPr>
      <w:tblGrid>
        <w:gridCol w:w="934"/>
        <w:gridCol w:w="938"/>
        <w:gridCol w:w="1633"/>
        <w:gridCol w:w="4259"/>
        <w:gridCol w:w="2367"/>
        <w:gridCol w:w="2095"/>
        <w:gridCol w:w="991"/>
        <w:gridCol w:w="955"/>
        <w:gridCol w:w="34"/>
      </w:tblGrid>
      <w:tr w:rsidR="00297E8C" w:rsidTr="002322C4">
        <w:trPr>
          <w:gridAfter w:val="1"/>
          <w:wAfter w:w="34" w:type="dxa"/>
        </w:trPr>
        <w:tc>
          <w:tcPr>
            <w:tcW w:w="14172" w:type="dxa"/>
            <w:gridSpan w:val="8"/>
            <w:shd w:val="clear" w:color="auto" w:fill="F2DBDB" w:themeFill="accent2" w:themeFillTint="33"/>
          </w:tcPr>
          <w:p w:rsidR="00297E8C" w:rsidRDefault="0001115D" w:rsidP="00F6112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بطاقة المراجعة الذاتية </w:t>
            </w:r>
          </w:p>
        </w:tc>
      </w:tr>
      <w:tr w:rsidR="002322C4" w:rsidTr="00E57DD6">
        <w:trPr>
          <w:gridAfter w:val="1"/>
          <w:wAfter w:w="34" w:type="dxa"/>
        </w:trPr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</w:p>
          <w:p w:rsidR="006A731A" w:rsidRDefault="006A731A" w:rsidP="0016244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المجال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322C4" w:rsidRDefault="002322C4" w:rsidP="003E46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A731A" w:rsidRDefault="00162443" w:rsidP="003E46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الأبعاد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</w:p>
          <w:p w:rsidR="006A731A" w:rsidRDefault="00162443" w:rsidP="003E46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الجوانب </w:t>
            </w:r>
          </w:p>
        </w:tc>
        <w:tc>
          <w:tcPr>
            <w:tcW w:w="4259" w:type="dxa"/>
            <w:shd w:val="clear" w:color="auto" w:fill="F2F2F2" w:themeFill="background1" w:themeFillShade="F2"/>
          </w:tcPr>
          <w:p w:rsidR="006A731A" w:rsidRDefault="006A731A" w:rsidP="00F61126">
            <w:pPr>
              <w:rPr>
                <w:sz w:val="24"/>
                <w:szCs w:val="24"/>
                <w:rtl/>
              </w:rPr>
            </w:pPr>
          </w:p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المؤشرات</w:t>
            </w:r>
          </w:p>
        </w:tc>
        <w:tc>
          <w:tcPr>
            <w:tcW w:w="2367" w:type="dxa"/>
            <w:shd w:val="clear" w:color="auto" w:fill="F2F2F2" w:themeFill="background1" w:themeFillShade="F2"/>
          </w:tcPr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</w:p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مصادر المعلومات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</w:p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الشواهد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مدى     تحقق المؤشرات</w:t>
            </w:r>
          </w:p>
        </w:tc>
        <w:tc>
          <w:tcPr>
            <w:tcW w:w="955" w:type="dxa"/>
            <w:shd w:val="clear" w:color="auto" w:fill="F2F2F2" w:themeFill="background1" w:themeFillShade="F2"/>
          </w:tcPr>
          <w:p w:rsidR="006A731A" w:rsidRDefault="006A731A" w:rsidP="003E469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متوسط التقديرات</w:t>
            </w: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القيادة ولإدارة 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المدرسية</w:t>
            </w: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القيادة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والإدارة 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المدرسية </w:t>
            </w: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E72989" w:rsidRDefault="00E72989" w:rsidP="00F4255B">
            <w:pPr>
              <w:rPr>
                <w:rtl/>
              </w:rPr>
            </w:pPr>
          </w:p>
          <w:p w:rsidR="00E72989" w:rsidRPr="00E72989" w:rsidRDefault="00E72989" w:rsidP="00E72989">
            <w:pPr>
              <w:rPr>
                <w:rtl/>
              </w:rPr>
            </w:pPr>
          </w:p>
          <w:p w:rsidR="00E72989" w:rsidRPr="00E72989" w:rsidRDefault="00E72989" w:rsidP="00E72989">
            <w:pPr>
              <w:rPr>
                <w:rtl/>
              </w:rPr>
            </w:pPr>
          </w:p>
          <w:p w:rsidR="00E72989" w:rsidRPr="00E72989" w:rsidRDefault="00E72989" w:rsidP="00E72989">
            <w:pPr>
              <w:rPr>
                <w:rtl/>
              </w:rPr>
            </w:pPr>
          </w:p>
          <w:p w:rsidR="00E72989" w:rsidRDefault="00E72989" w:rsidP="00E72989">
            <w:pPr>
              <w:rPr>
                <w:rtl/>
              </w:rPr>
            </w:pPr>
          </w:p>
          <w:p w:rsidR="00E72989" w:rsidRPr="00E72989" w:rsidRDefault="00E72989" w:rsidP="00E72989">
            <w:pPr>
              <w:rPr>
                <w:rtl/>
              </w:rPr>
            </w:pPr>
          </w:p>
          <w:p w:rsidR="00E72989" w:rsidRDefault="00E72989" w:rsidP="00E72989">
            <w:pPr>
              <w:rPr>
                <w:rtl/>
              </w:rPr>
            </w:pPr>
          </w:p>
          <w:p w:rsidR="00AE7522" w:rsidRPr="00E72989" w:rsidRDefault="00AE7522" w:rsidP="00E72989">
            <w:pPr>
              <w:rPr>
                <w:rtl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القيادة</w:t>
            </w: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بناء الرؤية وإدارة التغيير</w:t>
            </w: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الحرص على مشاركة ممثلين عن كافة الفئات المعنية بعمل المدرسة في إعداد رؤية ورسالة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tcBorders>
              <w:top w:val="nil"/>
            </w:tcBorders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حرص قيادة المدرسة على مواءمة رؤية ورسالة مدرستها مع رؤية ورسالة المدرسة الفاعلة </w:t>
            </w:r>
          </w:p>
        </w:tc>
        <w:tc>
          <w:tcPr>
            <w:tcW w:w="2367" w:type="dxa"/>
            <w:tcBorders>
              <w:top w:val="nil"/>
            </w:tcBorders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top w:val="nil"/>
            </w:tcBorders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العمل على ترجمة رؤية ورسالة المدرسة إلى أهداف تطويرية واضحة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توجيه عملية بناء الخطة التطويرية إلى سدّ الفجوة في الأداء بينها وبين المدرسة الفاعلة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توافق الخطط التشغيلية مع الخطة التطويرية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التعبير عن توقعات عالية حيال تعلم الطلاب وأداء المعلمين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تشجيع الأفكار الجديدة والممارسات المبتكرة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تحفيز ثقافة التعلم الدائم والتأمل الذاتي لدى منسوبي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صنع القرارات استنادا إلى بيانات ومعلومات موثقة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إتاحة الفرصة لمنسوبي المدرسة للمشاركة في صنع القرار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استثمار قدرات وخبرات منسوبي المدرسة في تحقيق مفهوم القيادة الموزعة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  <w:tcBorders>
              <w:top w:val="nil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التركيز على جودة النتائج في </w:t>
            </w: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إدارة  أداء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منسوبي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AE7522" w:rsidRPr="00E57DD6" w:rsidRDefault="00AE7522" w:rsidP="00981F79">
            <w:pPr>
              <w:rPr>
                <w:rtl/>
              </w:rPr>
            </w:pPr>
          </w:p>
          <w:p w:rsidR="00AE7522" w:rsidRPr="00E57DD6" w:rsidRDefault="00AE7522" w:rsidP="00981F79">
            <w:pPr>
              <w:rPr>
                <w:rtl/>
              </w:rPr>
            </w:pPr>
          </w:p>
          <w:p w:rsidR="00AE7522" w:rsidRPr="00E57DD6" w:rsidRDefault="00AE7522" w:rsidP="00981F79">
            <w:pPr>
              <w:rPr>
                <w:rtl/>
              </w:rPr>
            </w:pPr>
          </w:p>
          <w:p w:rsidR="00AE7522" w:rsidRPr="00E57DD6" w:rsidRDefault="00AE7522" w:rsidP="00981F79">
            <w:pPr>
              <w:rPr>
                <w:rtl/>
              </w:rPr>
            </w:pPr>
          </w:p>
          <w:p w:rsidR="00AE7522" w:rsidRPr="00E57DD6" w:rsidRDefault="00AE7522" w:rsidP="00981F79">
            <w:pPr>
              <w:rPr>
                <w:rtl/>
              </w:rPr>
            </w:pPr>
          </w:p>
          <w:p w:rsidR="00AE7522" w:rsidRPr="00E57DD6" w:rsidRDefault="00AE7522" w:rsidP="00981F79">
            <w:pPr>
              <w:rPr>
                <w:rtl/>
              </w:rPr>
            </w:pPr>
          </w:p>
          <w:p w:rsidR="00AE7522" w:rsidRPr="00E57DD6" w:rsidRDefault="00AE7522" w:rsidP="00981F79">
            <w:pPr>
              <w:rPr>
                <w:rtl/>
              </w:rPr>
            </w:pPr>
          </w:p>
          <w:p w:rsidR="00AE7522" w:rsidRPr="00E57DD6" w:rsidRDefault="00AE7522" w:rsidP="00981F79">
            <w:pPr>
              <w:rPr>
                <w:rtl/>
              </w:rPr>
            </w:pPr>
          </w:p>
          <w:p w:rsidR="00FA7ED8" w:rsidRDefault="00FA7ED8" w:rsidP="00981F7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AE7522" w:rsidRPr="00E57DD6" w:rsidRDefault="00AE7522" w:rsidP="00981F79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القيادة</w:t>
            </w: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lastRenderedPageBreak/>
              <w:t xml:space="preserve">  </w:t>
            </w:r>
          </w:p>
          <w:p w:rsidR="0099071A" w:rsidRPr="00E57DD6" w:rsidRDefault="0099071A" w:rsidP="0099071A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التنمية المهنية    </w:t>
            </w:r>
          </w:p>
          <w:p w:rsidR="00AE7522" w:rsidRPr="00E57DD6" w:rsidRDefault="0099071A" w:rsidP="0099071A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  المستدامة 2</w:t>
            </w:r>
          </w:p>
          <w:p w:rsidR="00AE7522" w:rsidRPr="00E57DD6" w:rsidRDefault="00AE7522" w:rsidP="00F4255B">
            <w:pPr>
              <w:rPr>
                <w:rtl/>
              </w:rPr>
            </w:pPr>
          </w:p>
          <w:p w:rsidR="0099071A" w:rsidRPr="00E57DD6" w:rsidRDefault="00AE7522" w:rsidP="0099071A">
            <w:r w:rsidRPr="00E57DD6">
              <w:rPr>
                <w:rFonts w:hint="cs"/>
                <w:rtl/>
              </w:rPr>
              <w:t xml:space="preserve">   </w:t>
            </w:r>
          </w:p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lastRenderedPageBreak/>
              <w:t xml:space="preserve">دراسة احتياجات منسوبي المدرسة للتنمية المهنية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981F79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توفير قاعدة بيانات بحاجات منسوبي المدرسة للتنمية المهنية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981F79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تشجيع ودعم التنمية المهنية لمنسوبي المدرسة أثناء العمل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تأمين الموارد المادية والبشرية لدعم التنمية المهنية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استثمار قدرات وخبرات منسوبي المدرسة ومدارس الشبكة في التنمية المهنية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استثمار الموارد والإمكانات المتاحة في خطط المدرسة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FA7ED8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تنمية القيم الوطنية </w:t>
            </w:r>
          </w:p>
          <w:p w:rsidR="00FA7ED8" w:rsidRDefault="00FA7ED8" w:rsidP="00F4255B">
            <w:pPr>
              <w:rPr>
                <w:rtl/>
              </w:rPr>
            </w:pPr>
          </w:p>
          <w:p w:rsidR="00FA7ED8" w:rsidRDefault="00FA7ED8" w:rsidP="00F4255B">
            <w:pPr>
              <w:rPr>
                <w:rtl/>
              </w:rPr>
            </w:pPr>
          </w:p>
          <w:p w:rsidR="00FA7ED8" w:rsidRDefault="00FA7ED8" w:rsidP="00F4255B">
            <w:pPr>
              <w:rPr>
                <w:rtl/>
              </w:rPr>
            </w:pPr>
          </w:p>
          <w:p w:rsidR="00AE7522" w:rsidRPr="00E57DD6" w:rsidRDefault="00FA7ED8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تنمية القيم الوطنية </w:t>
            </w:r>
            <w:r w:rsidR="00AE7522" w:rsidRPr="00E57DD6">
              <w:rPr>
                <w:rFonts w:hint="cs"/>
                <w:rtl/>
              </w:rPr>
              <w:t>3</w:t>
            </w: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توجيه أنشطة المدرسة نحو الانتماء للقيادة والوطن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توجيه أنشطة المدرسة نحو تعزيز قيمة الوحدة الوطنية كهدف يعمل الجميع من أجله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الاحتفاء بالمناسبات الوطنية للتذكير بأهميتها ودلالاتها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استثمار خبرات المجتمع المحلي في المحافظة على امن الوطن الفكري والأمني والاجتماعي والاقتصادي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تنمية التفكير الناقد للكشف عن الإشاعات والتحري عن الأخبار الصحيحة من مصادرها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الإدارة</w:t>
            </w: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تخطيط مبني على الاحتياجات والإمكانات المتاحة 1</w:t>
            </w: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توفير البيانات اللازمة لتشخيص واقع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تحليل البيانات اللازمة لتشخيص واقع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مشاركة المجتمع المدرسي في بناء خطط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استثمار الموارد والإمكانات المتاحة في خطط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متابعة الأعمال الإدارية والتنظيمية 2</w:t>
            </w: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المتابعة الدورية للوقوف على سير التقدم في العمل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تقديم تغذية راجعة لتوجيه العمل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إجراء التدخلات التصحيحية في الوقت المناسب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التركيز على جودة النتائج في إدارة أداء منسوبي المدرسة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تنظيم العمل المدرسي</w:t>
            </w: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تحديد أدوار ومهام منسوبي المدرسة </w:t>
            </w:r>
          </w:p>
        </w:tc>
        <w:tc>
          <w:tcPr>
            <w:tcW w:w="2367" w:type="dxa"/>
          </w:tcPr>
          <w:p w:rsidR="00AE7522" w:rsidRDefault="00AE7522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تفويض الصلاحيات وفق الهيكل التنظيمي المعتمد </w:t>
            </w:r>
          </w:p>
        </w:tc>
        <w:tc>
          <w:tcPr>
            <w:tcW w:w="2367" w:type="dxa"/>
          </w:tcPr>
          <w:p w:rsidR="00AE7522" w:rsidRDefault="00AE7522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توضيح آليات وقنوات سير عمل المدرسة للمجتمع المدرسي</w:t>
            </w:r>
          </w:p>
        </w:tc>
        <w:tc>
          <w:tcPr>
            <w:tcW w:w="2367" w:type="dxa"/>
          </w:tcPr>
          <w:p w:rsidR="00AE7522" w:rsidRDefault="00AE7522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 توثيق أعمال المدرسة وبرامجها    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   وأنشطتها </w:t>
            </w: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931C1E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توفير سجلات مصنفة لوثائق الأعمال المدرسية </w:t>
            </w:r>
          </w:p>
        </w:tc>
        <w:tc>
          <w:tcPr>
            <w:tcW w:w="2367" w:type="dxa"/>
          </w:tcPr>
          <w:p w:rsidR="00AE7522" w:rsidRDefault="00AE7522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متابعة تفعيل السجلات والوثائق بصورة دورية </w:t>
            </w:r>
          </w:p>
        </w:tc>
        <w:tc>
          <w:tcPr>
            <w:tcW w:w="2367" w:type="dxa"/>
          </w:tcPr>
          <w:p w:rsidR="00AE7522" w:rsidRDefault="00AE7522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استخدام التقنية المتوفرة في عمليات التوثيق</w:t>
            </w:r>
          </w:p>
        </w:tc>
        <w:tc>
          <w:tcPr>
            <w:tcW w:w="2367" w:type="dxa"/>
          </w:tcPr>
          <w:p w:rsidR="00AE7522" w:rsidRDefault="00AE7522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تحديث بيانات السجلات وأجهزة التوثيق بصفة مستمرة</w:t>
            </w:r>
          </w:p>
        </w:tc>
        <w:tc>
          <w:tcPr>
            <w:tcW w:w="2367" w:type="dxa"/>
          </w:tcPr>
          <w:p w:rsidR="00AE7522" w:rsidRDefault="00AE7522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التعليم </w:t>
            </w:r>
          </w:p>
          <w:p w:rsidR="00A62410" w:rsidRPr="00E57DD6" w:rsidRDefault="00A62410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والتعلم </w:t>
            </w: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99071A" w:rsidRDefault="0099071A" w:rsidP="00F4255B">
            <w:pPr>
              <w:rPr>
                <w:rtl/>
              </w:rPr>
            </w:pPr>
          </w:p>
          <w:p w:rsidR="00A62410" w:rsidRPr="00E57DD6" w:rsidRDefault="0099071A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التعليم </w:t>
            </w:r>
            <w:r w:rsidR="00A62410" w:rsidRPr="00E57DD6">
              <w:rPr>
                <w:rFonts w:hint="cs"/>
                <w:rtl/>
              </w:rPr>
              <w:t>و</w:t>
            </w:r>
          </w:p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التعلم </w:t>
            </w: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AE7522">
            <w:pPr>
              <w:rPr>
                <w:rtl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  <w:r>
              <w:rPr>
                <w:rFonts w:hint="cs"/>
                <w:rtl/>
              </w:rPr>
              <w:t>التعليم</w:t>
            </w: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المجتمعات التعلم </w:t>
            </w:r>
          </w:p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     المهنية </w:t>
            </w: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التحاق  المعلمين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بفرق المجتمعات التعليمية المهنية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قيام معلمي فريق المجتمع التعليمي المهنية بالتخطيط المشترك لتدريس الوحدات الدراسية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89" w:type="dxa"/>
            <w:gridSpan w:val="2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F7222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قيام معلمي فريق المجتمع التعلمي المهني بإعداد التقويمات المشتركة لتعلم الطلاب  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قيام معلمي فريق المجتمع التعلمي المهني بتصميم التداخلات العلاجية للطلاب المتعثرين دراسياً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توفر جدول زمني لعمل </w:t>
            </w: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المجتمعات  التعلمية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المهنية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981F79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توفر جدول زمني لتنفيذ التدخلات العلاجية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تصميم الدروس</w:t>
            </w: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تصميم الدروس</w:t>
            </w: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تصميم الدروس لتحقيق النمو المتكامل لشخصية الطالب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اختيار استراتيجيات التعليم المتمايز لمراعاة الفروق بين الطلاب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اختيار أساليب تقويم تتوافق مع أهداف </w:t>
            </w: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الدرس,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وتتيح إعادة توجيهه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تصميم أنشطة ومواقف تعليمية تشجع على التعلم الجماعي والتعاوني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تصميم أنشطة ومواقف تعليمية تشجع على التعلم الذاتي والتعلم مدى الحياة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الإدارة الصفية </w:t>
            </w: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توفير مناخ يشجع الطلاب على المناقشة والحوار وتقبل الرأي الآخر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إعادة توجيه التعليم أثناء الحصة في ضوء نتائج التقويم التكويني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تفعيل مصادر التعلم في إدارة عملية التدريس وأنشطتها المختلفة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981F79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اطلاع الطلاب على نواتج التعلم المتوقعة منهم في نهاية الدرس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  تقويم التعلم </w:t>
            </w: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تحديد الفجوة بين النواتج </w:t>
            </w: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المستهدفة  والنواتج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المتحققة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تحسين موثوقية ومصداقية أساليب التقويم المستخدمة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متابعة تقدم الطلاب في ضوء نواتج التعلم المستهدفة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استخدام نتائج التقويم لتوجيه عملية التعلم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</w:t>
            </w:r>
          </w:p>
          <w:p w:rsidR="00A62410" w:rsidRPr="00E57DD6" w:rsidRDefault="00A62410" w:rsidP="00F4255B">
            <w:pPr>
              <w:rPr>
                <w:rtl/>
              </w:rPr>
            </w:pPr>
          </w:p>
          <w:p w:rsidR="00A62410" w:rsidRPr="00E57DD6" w:rsidRDefault="00A62410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الاتجاهات والقيم </w:t>
            </w: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إظهار المعلمين توقعات عالية عن تعلم الطلاب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ممارسة المعلمين لمهارات البحث والاستقصاء والتعلم الذاتي الدائم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حرص المعلمين على تحقيق تكافؤ فرص التعلم لجميع الطلاب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حرص المعلمين على توفير تعليم نوعي لجميع الطلاب 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A62410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62410" w:rsidRPr="00E57DD6" w:rsidRDefault="00A62410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62410" w:rsidRPr="00E57DD6" w:rsidRDefault="00A62410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إظهار المعلمين لمسؤوليتهم عن تعلم جميع الطلاب</w:t>
            </w:r>
          </w:p>
        </w:tc>
        <w:tc>
          <w:tcPr>
            <w:tcW w:w="2367" w:type="dxa"/>
          </w:tcPr>
          <w:p w:rsidR="00A62410" w:rsidRDefault="00A62410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62410" w:rsidRDefault="00A62410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  <w:p w:rsidR="00FA7ED8" w:rsidRPr="00E57DD6" w:rsidRDefault="00FA7ED8" w:rsidP="00F4255B">
            <w:pPr>
              <w:rPr>
                <w:rtl/>
              </w:rPr>
            </w:pPr>
          </w:p>
          <w:p w:rsidR="00FA7ED8" w:rsidRPr="00E57DD6" w:rsidRDefault="00FA7ED8" w:rsidP="00F4255B">
            <w:pPr>
              <w:rPr>
                <w:rtl/>
              </w:rPr>
            </w:pPr>
          </w:p>
          <w:p w:rsidR="00FA7ED8" w:rsidRPr="00E57DD6" w:rsidRDefault="00FA7ED8" w:rsidP="00F4255B">
            <w:pPr>
              <w:rPr>
                <w:rtl/>
              </w:rPr>
            </w:pPr>
          </w:p>
          <w:p w:rsidR="00FA7ED8" w:rsidRPr="00E57DD6" w:rsidRDefault="00FA7ED8" w:rsidP="00F4255B">
            <w:pPr>
              <w:rPr>
                <w:rtl/>
              </w:rPr>
            </w:pP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التعلم </w:t>
            </w:r>
          </w:p>
        </w:tc>
        <w:tc>
          <w:tcPr>
            <w:tcW w:w="1633" w:type="dxa"/>
            <w:vMerge w:val="restart"/>
          </w:tcPr>
          <w:p w:rsidR="00FA7ED8" w:rsidRPr="00E57DD6" w:rsidRDefault="00FA7ED8" w:rsidP="00F4255B">
            <w:pPr>
              <w:rPr>
                <w:rtl/>
              </w:rPr>
            </w:pP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مهارات التعلم   </w:t>
            </w: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    الذاتي </w:t>
            </w: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قيام الطلاب بالبحث والتقصي</w:t>
            </w:r>
            <w:bookmarkStart w:id="0" w:name="_GoBack"/>
            <w:bookmarkEnd w:id="0"/>
            <w:r w:rsidRPr="00E57DD6">
              <w:rPr>
                <w:rFonts w:hint="cs"/>
                <w:sz w:val="18"/>
                <w:szCs w:val="18"/>
                <w:rtl/>
              </w:rPr>
              <w:t xml:space="preserve"> عن المعلومات التي تهمهم </w:t>
            </w: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وتتعلق  بتعلمهم</w:t>
            </w:r>
            <w:proofErr w:type="gramEnd"/>
          </w:p>
        </w:tc>
        <w:tc>
          <w:tcPr>
            <w:tcW w:w="2367" w:type="dxa"/>
          </w:tcPr>
          <w:p w:rsidR="00FA7ED8" w:rsidRDefault="00FA7ED8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مواظبة  الطلاب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على تعميق فهمهم وتحصيلهم من خلال الحوار والنقاش والاستقصاء </w:t>
            </w:r>
          </w:p>
        </w:tc>
        <w:tc>
          <w:tcPr>
            <w:tcW w:w="2367" w:type="dxa"/>
          </w:tcPr>
          <w:p w:rsidR="00FA7ED8" w:rsidRDefault="00FA7ED8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تقييم الطلاب لتعلمهم بصورة ذاتية وإعادة توجيهه في ضوء ذلك </w:t>
            </w:r>
          </w:p>
        </w:tc>
        <w:tc>
          <w:tcPr>
            <w:tcW w:w="2367" w:type="dxa"/>
          </w:tcPr>
          <w:p w:rsidR="00FA7ED8" w:rsidRDefault="00FA7ED8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</w:t>
            </w: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الدافعية للتعلم </w:t>
            </w: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حرص الطلاب على استثمار وقت المدرسة في التعلم </w:t>
            </w:r>
          </w:p>
        </w:tc>
        <w:tc>
          <w:tcPr>
            <w:tcW w:w="2367" w:type="dxa"/>
          </w:tcPr>
          <w:p w:rsidR="00FA7ED8" w:rsidRDefault="00FA7ED8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اهتمام الطلاب بالتميز والانجاز وتعزيز الذات </w:t>
            </w:r>
          </w:p>
        </w:tc>
        <w:tc>
          <w:tcPr>
            <w:tcW w:w="2367" w:type="dxa"/>
          </w:tcPr>
          <w:p w:rsidR="00FA7ED8" w:rsidRDefault="00FA7ED8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ممارسة الطلاب سلوكيات تدل على انتمائهم للمجتمع المدرسي</w:t>
            </w:r>
          </w:p>
        </w:tc>
        <w:tc>
          <w:tcPr>
            <w:tcW w:w="2367" w:type="dxa"/>
          </w:tcPr>
          <w:p w:rsidR="00FA7ED8" w:rsidRDefault="00FA7ED8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FA7ED8" w:rsidRPr="00E57DD6" w:rsidRDefault="00FA7ED8" w:rsidP="00F4255B">
            <w:pPr>
              <w:rPr>
                <w:rtl/>
              </w:rPr>
            </w:pP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     الإنجاز </w:t>
            </w: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اكتساب الطلاب للمهارات والمعارف وفق </w:t>
            </w: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خطة  المدرسة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67" w:type="dxa"/>
          </w:tcPr>
          <w:p w:rsidR="00FA7ED8" w:rsidRDefault="00FA7ED8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اكتساب الطلاب لمهارات التفكير </w:t>
            </w: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بمستوياتها  المختلفة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67" w:type="dxa"/>
          </w:tcPr>
          <w:p w:rsidR="00FA7ED8" w:rsidRDefault="00FA7ED8" w:rsidP="00D56E55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72989">
        <w:trPr>
          <w:gridAfter w:val="1"/>
          <w:wAfter w:w="34" w:type="dxa"/>
          <w:trHeight w:val="1153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FA7ED8" w:rsidRPr="00E57DD6" w:rsidRDefault="00FA7ED8" w:rsidP="00F4255B">
            <w:pPr>
              <w:rPr>
                <w:rtl/>
              </w:rPr>
            </w:pPr>
          </w:p>
        </w:tc>
        <w:tc>
          <w:tcPr>
            <w:tcW w:w="425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FA7ED8" w:rsidRPr="00E57DD6" w:rsidRDefault="00FA7ED8" w:rsidP="00AF4263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انعكاس نواتج التعلم على سلوكيات الطلاب والبيئة الصحية ومهارتهم الحياتية </w:t>
            </w:r>
          </w:p>
        </w:tc>
        <w:tc>
          <w:tcPr>
            <w:tcW w:w="2367" w:type="dxa"/>
            <w:tcBorders>
              <w:bottom w:val="single" w:sz="4" w:space="0" w:color="000000" w:themeColor="text1"/>
            </w:tcBorders>
          </w:tcPr>
          <w:p w:rsidR="00FA7ED8" w:rsidRDefault="00FA7ED8" w:rsidP="00AF4263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  <w:tcBorders>
              <w:bottom w:val="single" w:sz="4" w:space="0" w:color="000000" w:themeColor="text1"/>
            </w:tcBorders>
          </w:tcPr>
          <w:p w:rsidR="00FA7ED8" w:rsidRDefault="00FA7ED8" w:rsidP="00AF4263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bottom w:val="single" w:sz="4" w:space="0" w:color="000000" w:themeColor="text1"/>
            </w:tcBorders>
          </w:tcPr>
          <w:p w:rsidR="00FA7ED8" w:rsidRDefault="00FA7ED8" w:rsidP="00AF4263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  <w:tcBorders>
              <w:bottom w:val="single" w:sz="4" w:space="0" w:color="000000" w:themeColor="text1"/>
            </w:tcBorders>
          </w:tcPr>
          <w:p w:rsidR="00FA7ED8" w:rsidRDefault="00FA7ED8" w:rsidP="00AF4263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AE7522" w:rsidRDefault="00AE7522" w:rsidP="00F4255B">
            <w:pPr>
              <w:rPr>
                <w:rtl/>
              </w:rPr>
            </w:pPr>
          </w:p>
          <w:p w:rsidR="00AE7522" w:rsidRDefault="00AE7522" w:rsidP="00F4255B">
            <w:pPr>
              <w:rPr>
                <w:rtl/>
              </w:rPr>
            </w:pPr>
          </w:p>
          <w:p w:rsidR="00AE7522" w:rsidRDefault="0099071A" w:rsidP="00F4255B">
            <w:pPr>
              <w:rPr>
                <w:rtl/>
              </w:rPr>
            </w:pPr>
            <w:r>
              <w:rPr>
                <w:rFonts w:hint="cs"/>
                <w:rtl/>
              </w:rPr>
              <w:t>البيئة المدرسية</w:t>
            </w:r>
          </w:p>
          <w:p w:rsidR="00AE7522" w:rsidRDefault="00AE7522" w:rsidP="00F4255B">
            <w:pPr>
              <w:rPr>
                <w:rtl/>
              </w:rPr>
            </w:pPr>
          </w:p>
          <w:p w:rsidR="00AE7522" w:rsidRDefault="00AE7522" w:rsidP="00F4255B">
            <w:pPr>
              <w:rPr>
                <w:rtl/>
              </w:rPr>
            </w:pPr>
          </w:p>
          <w:p w:rsidR="00AE7522" w:rsidRDefault="00AE7522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AE7522" w:rsidRDefault="00AE7522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AE7522" w:rsidRDefault="00AE7522" w:rsidP="00F4255B">
            <w:pPr>
              <w:rPr>
                <w:rtl/>
              </w:rPr>
            </w:pPr>
          </w:p>
          <w:p w:rsidR="00AE7522" w:rsidRDefault="00AE7522" w:rsidP="00F4255B">
            <w:pPr>
              <w:rPr>
                <w:rtl/>
              </w:rPr>
            </w:pPr>
          </w:p>
          <w:p w:rsidR="00AE7522" w:rsidRDefault="00AE7522" w:rsidP="00F4255B">
            <w:pPr>
              <w:rPr>
                <w:rtl/>
              </w:rPr>
            </w:pPr>
          </w:p>
          <w:p w:rsidR="00AE7522" w:rsidRDefault="00AE7522" w:rsidP="00F4255B">
            <w:pPr>
              <w:rPr>
                <w:rtl/>
              </w:rPr>
            </w:pPr>
          </w:p>
          <w:p w:rsidR="00AE7522" w:rsidRDefault="00AE7522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</w:t>
            </w:r>
          </w:p>
          <w:p w:rsidR="00AE7522" w:rsidRPr="00E57DD6" w:rsidRDefault="00AE7522" w:rsidP="00F4255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البيئة المدرسية 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البيئة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المادية </w:t>
            </w:r>
          </w:p>
        </w:tc>
        <w:tc>
          <w:tcPr>
            <w:tcW w:w="1633" w:type="dxa"/>
            <w:vMerge w:val="restart"/>
          </w:tcPr>
          <w:p w:rsidR="00AE7522" w:rsidRPr="00E57DD6" w:rsidRDefault="00AE7522" w:rsidP="00094B9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المرافق </w:t>
            </w:r>
            <w:r w:rsidRPr="00E57DD6">
              <w:rPr>
                <w:rFonts w:hint="cs"/>
                <w:rtl/>
              </w:rPr>
              <w:t xml:space="preserve">والتجهيزات </w:t>
            </w:r>
            <w:r>
              <w:rPr>
                <w:rFonts w:hint="cs"/>
                <w:rtl/>
              </w:rPr>
              <w:t xml:space="preserve">المرافق والتجهيزات </w:t>
            </w: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AF4263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الصيانة المستمرة لمرافق المدرسة</w:t>
            </w:r>
          </w:p>
        </w:tc>
        <w:tc>
          <w:tcPr>
            <w:tcW w:w="2367" w:type="dxa"/>
          </w:tcPr>
          <w:p w:rsidR="00AE7522" w:rsidRDefault="00AE7522" w:rsidP="00AF4263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AF4263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AF4263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AF4263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توفر التجهيزات اللازمة لتشغيل مرافق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استثمار مرافق المدرسة في دعم عمليتي التعليم والتعلم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الأمن والسلامة </w:t>
            </w: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متابعة تطبيق لائحة الاشتراطات الصحية للمقاصف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proofErr w:type="gramStart"/>
            <w:r w:rsidRPr="00E57DD6">
              <w:rPr>
                <w:rFonts w:hint="cs"/>
                <w:sz w:val="18"/>
                <w:szCs w:val="18"/>
                <w:rtl/>
              </w:rPr>
              <w:t>تفعيل  إجراءات</w:t>
            </w:r>
            <w:proofErr w:type="gramEnd"/>
            <w:r w:rsidRPr="00E57DD6">
              <w:rPr>
                <w:rFonts w:hint="cs"/>
                <w:sz w:val="18"/>
                <w:szCs w:val="18"/>
                <w:rtl/>
              </w:rPr>
              <w:t xml:space="preserve"> الأمن والسلامة في المدرسة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توفير إستراتيجية للتعامل مع الحالات الطارئة وإدارة الأزمات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دعم التعليم والتعلم </w:t>
            </w: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الرعاية والإرشاد</w:t>
            </w: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دراسة احتياجات المتعلمين من برامج الإرشاد والرعاية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تعريف مجتمع المدرسة ببرامج الإرشاد ورعاية المتعلمين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متابعة احتياجات المتعلمين من خدمات الرعاية والإرشاد بصورة مستمرة ومنتظمة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981F79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برامج دعم التعلم </w:t>
            </w: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تقديم برامج اثرائية تلائم قدرات المتعلمين الموهوبين والمتفوقين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تقديم برمج علاجية للمتعلمين المتعثرين دراسياً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تقديم برامج لتلبية حاجات المتعلمين الذين يعانون من صعوبات في التعلم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البرامج والأنشطة    </w:t>
            </w: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الغير صفية </w:t>
            </w: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وجود خطة متكاملة للأنشطة والبرامج الإضافية المرتبطة بالمواد الدراسية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مشاركة معلمي مختلف المواد في تحديد الأنشطة والبرامج الإضافية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متابعة وتقويم فعالية الأنشطة والبرامج الإضافية بصورة مستمرة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مشاركة الطلاب في الأنشطة والبرامج حسب ميولهم ومواهبهم وقدراتهم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توجيه الأنشطة لترسيخ القيم الواردة في المناهج الدراسية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 w:val="restart"/>
          </w:tcPr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</w:p>
          <w:p w:rsidR="00AE7522" w:rsidRPr="00E57DD6" w:rsidRDefault="00AE7522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    دعم المعلم </w:t>
            </w: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وجود آلية تتيح للمعلم الجديد اكتساب الخبرات والممارسات الضرورية 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تفعيل وثيقة حقوق وواجبات المعلم والسلوكيات المقبولة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AE7522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1633" w:type="dxa"/>
            <w:vMerge/>
          </w:tcPr>
          <w:p w:rsidR="00AE7522" w:rsidRPr="00E57DD6" w:rsidRDefault="00AE7522" w:rsidP="00F4255B">
            <w:pPr>
              <w:rPr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AE7522" w:rsidRPr="00E57DD6" w:rsidRDefault="00AE7522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توفير تسهيلات وتجهيزات لتلبية حاجات المعلمين المتنوعة</w:t>
            </w:r>
          </w:p>
        </w:tc>
        <w:tc>
          <w:tcPr>
            <w:tcW w:w="2367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AE7522" w:rsidRDefault="00AE7522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 w:val="restart"/>
            <w:tcBorders>
              <w:right w:val="single" w:sz="4" w:space="0" w:color="auto"/>
            </w:tcBorders>
          </w:tcPr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الشراكة </w:t>
            </w: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الأسرية</w:t>
            </w: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و</w:t>
            </w: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المجتمعية </w:t>
            </w:r>
          </w:p>
        </w:tc>
        <w:tc>
          <w:tcPr>
            <w:tcW w:w="938" w:type="dxa"/>
            <w:vMerge w:val="restart"/>
            <w:tcBorders>
              <w:left w:val="single" w:sz="4" w:space="0" w:color="auto"/>
            </w:tcBorders>
          </w:tcPr>
          <w:p w:rsidR="00FA7ED8" w:rsidRPr="00E57DD6" w:rsidRDefault="00FA7ED8" w:rsidP="00094B95">
            <w:pPr>
              <w:rPr>
                <w:rtl/>
              </w:rPr>
            </w:pPr>
          </w:p>
          <w:p w:rsidR="00FA7ED8" w:rsidRPr="00E57DD6" w:rsidRDefault="00FA7ED8" w:rsidP="00094B95">
            <w:pPr>
              <w:rPr>
                <w:rtl/>
              </w:rPr>
            </w:pPr>
          </w:p>
          <w:p w:rsidR="00FA7ED8" w:rsidRPr="00E57DD6" w:rsidRDefault="00FA7ED8" w:rsidP="00094B95">
            <w:pPr>
              <w:rPr>
                <w:rtl/>
              </w:rPr>
            </w:pPr>
          </w:p>
          <w:p w:rsidR="00FA7ED8" w:rsidRPr="00E57DD6" w:rsidRDefault="00FA7ED8" w:rsidP="00094B95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الشراكة</w:t>
            </w:r>
          </w:p>
          <w:p w:rsidR="00FA7ED8" w:rsidRPr="00E57DD6" w:rsidRDefault="00FA7ED8" w:rsidP="00094B95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الأسرية</w:t>
            </w:r>
          </w:p>
          <w:p w:rsidR="00FA7ED8" w:rsidRPr="00E57DD6" w:rsidRDefault="00FA7ED8" w:rsidP="00094B95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و</w:t>
            </w:r>
          </w:p>
          <w:p w:rsidR="00FA7ED8" w:rsidRPr="00E57DD6" w:rsidRDefault="00FA7ED8" w:rsidP="00094B95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>المجتمعية</w:t>
            </w:r>
          </w:p>
        </w:tc>
        <w:tc>
          <w:tcPr>
            <w:tcW w:w="1633" w:type="dxa"/>
            <w:vMerge w:val="restart"/>
          </w:tcPr>
          <w:p w:rsidR="00FA7ED8" w:rsidRPr="00E57DD6" w:rsidRDefault="00FA7ED8" w:rsidP="00D56E55">
            <w:pPr>
              <w:jc w:val="center"/>
              <w:rPr>
                <w:rtl/>
              </w:rPr>
            </w:pPr>
          </w:p>
          <w:p w:rsidR="00FA7ED8" w:rsidRPr="00E57DD6" w:rsidRDefault="00FA7ED8" w:rsidP="00094B95">
            <w:pPr>
              <w:rPr>
                <w:rtl/>
              </w:rPr>
            </w:pPr>
          </w:p>
          <w:p w:rsidR="00FA7ED8" w:rsidRPr="00E57DD6" w:rsidRDefault="00FA7ED8" w:rsidP="00094B95">
            <w:pPr>
              <w:rPr>
                <w:rtl/>
              </w:rPr>
            </w:pPr>
          </w:p>
          <w:p w:rsidR="00FA7ED8" w:rsidRPr="00E57DD6" w:rsidRDefault="00FA7ED8" w:rsidP="00094B95">
            <w:pPr>
              <w:rPr>
                <w:rtl/>
              </w:rPr>
            </w:pPr>
          </w:p>
          <w:p w:rsidR="00FA7ED8" w:rsidRPr="00E57DD6" w:rsidRDefault="00FA7ED8" w:rsidP="00094B95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 تعاون المدرسة والأسرة</w:t>
            </w: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استثمار خبرات أولياء الأمور والأسرة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توطيد علاقات المدرسة مع الأسرة 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قياس رضا الأسرة حول الخدمات التي تقدمها المدرسة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تفعيل دور أولياء الأمور في الاستجابة المباشرة لحاجات الطلاب 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تشجيع المدرسة مشاركة الأسرة في كافة أنشطة المدرسة 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تصميم آلية لمشاركة الأسرة في فعاليات المدرسة 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إعلان آلية مشاركة الأسرة في المجتمع المحلي 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FA7ED8" w:rsidRDefault="00FA7ED8" w:rsidP="00FE174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  <w:shd w:val="clear" w:color="auto" w:fill="FFFFFF" w:themeFill="background1"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  <w:shd w:val="clear" w:color="auto" w:fill="FFFFFF" w:themeFill="background1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إفساح المجال لأفراد الأسرة بالإسهام في تصميم أنشطة المدرسة </w:t>
            </w:r>
          </w:p>
        </w:tc>
        <w:tc>
          <w:tcPr>
            <w:tcW w:w="2367" w:type="dxa"/>
            <w:shd w:val="clear" w:color="auto" w:fill="FFFFFF" w:themeFill="background1"/>
          </w:tcPr>
          <w:p w:rsidR="00FA7ED8" w:rsidRDefault="00FA7ED8" w:rsidP="00FE174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FA7ED8" w:rsidRDefault="00FA7ED8" w:rsidP="00FE174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FA7ED8" w:rsidRDefault="00FA7ED8" w:rsidP="00D56E55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توظيف كافة وسائل التواصل الاجتماعي مع الأسرة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094B95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 w:val="restart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  <w:p w:rsidR="00FA7ED8" w:rsidRPr="00E57DD6" w:rsidRDefault="00FA7ED8" w:rsidP="00F4255B">
            <w:pPr>
              <w:rPr>
                <w:rtl/>
              </w:rPr>
            </w:pPr>
            <w:r w:rsidRPr="00E57DD6">
              <w:rPr>
                <w:rFonts w:hint="cs"/>
                <w:rtl/>
              </w:rPr>
              <w:t xml:space="preserve">الشراكة المجتمعية </w:t>
            </w:r>
          </w:p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  <w:p w:rsidR="00FA7ED8" w:rsidRDefault="00FA7ED8" w:rsidP="00F4255B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259" w:type="dxa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إتاحة موارد المدرسة وإمكاناتها لخدمة المجتمع المحلي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قياس رضا أفراد المجتمع المحلي حول الخدمات التي تقدمها المدرسة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استثمار المدرسة لخبرات أفراد المجتمع المحلي وموارده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</w:tcPr>
          <w:p w:rsidR="00FA7ED8" w:rsidRPr="00E57DD6" w:rsidRDefault="00FA7ED8" w:rsidP="00F4255B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متابعة أثر التنمية المهنية في الممارسات اليومية لمنسوبي المدرسة 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 xml:space="preserve">تنمية علاقات المدرسة مع مؤسسات المجتمع المحلي 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  <w:tr w:rsidR="00FA7ED8" w:rsidTr="00E57DD6">
        <w:trPr>
          <w:gridAfter w:val="1"/>
          <w:wAfter w:w="34" w:type="dxa"/>
        </w:trPr>
        <w:tc>
          <w:tcPr>
            <w:tcW w:w="934" w:type="dxa"/>
            <w:vMerge/>
            <w:tcBorders>
              <w:righ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</w:tcBorders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1633" w:type="dxa"/>
            <w:vMerge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9" w:type="dxa"/>
          </w:tcPr>
          <w:p w:rsidR="00FA7ED8" w:rsidRPr="00E57DD6" w:rsidRDefault="00FA7ED8" w:rsidP="00D56E55">
            <w:pPr>
              <w:rPr>
                <w:sz w:val="18"/>
                <w:szCs w:val="18"/>
                <w:rtl/>
              </w:rPr>
            </w:pPr>
            <w:r w:rsidRPr="00E57DD6">
              <w:rPr>
                <w:rFonts w:hint="cs"/>
                <w:sz w:val="18"/>
                <w:szCs w:val="18"/>
                <w:rtl/>
              </w:rPr>
              <w:t>توظيف وسائل الاتصال مع أفراد المجتمع المحلي ومؤسساته</w:t>
            </w:r>
          </w:p>
        </w:tc>
        <w:tc>
          <w:tcPr>
            <w:tcW w:w="2367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209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91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  <w:tc>
          <w:tcPr>
            <w:tcW w:w="955" w:type="dxa"/>
          </w:tcPr>
          <w:p w:rsidR="00FA7ED8" w:rsidRDefault="00FA7ED8" w:rsidP="00F4255B">
            <w:pPr>
              <w:rPr>
                <w:sz w:val="24"/>
                <w:szCs w:val="24"/>
                <w:rtl/>
              </w:rPr>
            </w:pPr>
          </w:p>
        </w:tc>
      </w:tr>
    </w:tbl>
    <w:p w:rsidR="00B06D1D" w:rsidRDefault="00B06D1D" w:rsidP="00F4255B">
      <w:pPr>
        <w:rPr>
          <w:sz w:val="24"/>
          <w:szCs w:val="24"/>
          <w:rtl/>
        </w:rPr>
      </w:pPr>
    </w:p>
    <w:p w:rsidR="006D11D5" w:rsidRPr="00E72989" w:rsidRDefault="00E72989" w:rsidP="00E72989">
      <w:pPr>
        <w:jc w:val="right"/>
        <w:rPr>
          <w:rFonts w:hint="cs"/>
          <w:color w:val="FF0000"/>
          <w:sz w:val="32"/>
          <w:szCs w:val="32"/>
          <w:rtl/>
        </w:rPr>
      </w:pPr>
      <w:r w:rsidRPr="00E72989">
        <w:rPr>
          <w:rFonts w:hint="cs"/>
          <w:color w:val="FF0000"/>
          <w:sz w:val="32"/>
          <w:szCs w:val="32"/>
          <w:rtl/>
        </w:rPr>
        <w:t>قائدة المدرسة: ......................</w:t>
      </w:r>
    </w:p>
    <w:p w:rsidR="00E72989" w:rsidRDefault="00E72989" w:rsidP="00E72989">
      <w:pPr>
        <w:jc w:val="right"/>
        <w:rPr>
          <w:color w:val="FF0000"/>
          <w:sz w:val="32"/>
          <w:szCs w:val="32"/>
          <w:rtl/>
        </w:rPr>
      </w:pPr>
      <w:proofErr w:type="gramStart"/>
      <w:r w:rsidRPr="00E72989">
        <w:rPr>
          <w:rFonts w:hint="cs"/>
          <w:color w:val="FF0000"/>
          <w:sz w:val="32"/>
          <w:szCs w:val="32"/>
          <w:rtl/>
        </w:rPr>
        <w:t>التوقيع:..............................</w:t>
      </w:r>
      <w:proofErr w:type="gramEnd"/>
    </w:p>
    <w:p w:rsidR="00AF4263" w:rsidRPr="00E72989" w:rsidRDefault="00AF4263" w:rsidP="00E72989">
      <w:pPr>
        <w:jc w:val="right"/>
        <w:rPr>
          <w:color w:val="FF0000"/>
          <w:sz w:val="32"/>
          <w:szCs w:val="32"/>
          <w:rtl/>
        </w:rPr>
      </w:pPr>
    </w:p>
    <w:p w:rsidR="006D11D5" w:rsidRDefault="006D11D5" w:rsidP="00F4255B">
      <w:pPr>
        <w:rPr>
          <w:sz w:val="24"/>
          <w:szCs w:val="24"/>
          <w:rtl/>
        </w:rPr>
      </w:pPr>
    </w:p>
    <w:p w:rsidR="006D11D5" w:rsidRDefault="006D11D5" w:rsidP="00F4255B">
      <w:pPr>
        <w:rPr>
          <w:sz w:val="24"/>
          <w:szCs w:val="24"/>
          <w:rtl/>
        </w:rPr>
      </w:pPr>
    </w:p>
    <w:p w:rsidR="006D11D5" w:rsidRDefault="006D11D5" w:rsidP="00F4255B">
      <w:pPr>
        <w:rPr>
          <w:sz w:val="24"/>
          <w:szCs w:val="24"/>
          <w:rtl/>
        </w:rPr>
      </w:pPr>
    </w:p>
    <w:p w:rsidR="006D11D5" w:rsidRDefault="006D11D5" w:rsidP="00F4255B">
      <w:pPr>
        <w:rPr>
          <w:sz w:val="24"/>
          <w:szCs w:val="24"/>
          <w:rtl/>
        </w:rPr>
      </w:pPr>
    </w:p>
    <w:p w:rsidR="006D11D5" w:rsidRDefault="006D11D5" w:rsidP="006D11D5">
      <w:pPr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</w:t>
      </w:r>
    </w:p>
    <w:p w:rsidR="006D11D5" w:rsidRPr="000A1AB0" w:rsidRDefault="006D11D5" w:rsidP="006D11D5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   </w:t>
      </w:r>
    </w:p>
    <w:sectPr w:rsidR="006D11D5" w:rsidRPr="000A1AB0" w:rsidSect="000A213C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7D2" w:rsidRDefault="00BB57D2" w:rsidP="00AE333A">
      <w:pPr>
        <w:spacing w:after="0" w:line="240" w:lineRule="auto"/>
      </w:pPr>
      <w:r>
        <w:separator/>
      </w:r>
    </w:p>
  </w:endnote>
  <w:endnote w:type="continuationSeparator" w:id="0">
    <w:p w:rsidR="00BB57D2" w:rsidRDefault="00BB57D2" w:rsidP="00AE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263" w:rsidRPr="00AF4263" w:rsidRDefault="00AF4263" w:rsidP="00AF4263">
    <w:pPr>
      <w:pStyle w:val="a5"/>
      <w:jc w:val="right"/>
      <w:rPr>
        <w:rFonts w:hint="cs"/>
        <w:rtl/>
      </w:rPr>
    </w:pPr>
    <w:r w:rsidRPr="00AF4263">
      <w:rPr>
        <w:sz w:val="24"/>
        <w:szCs w:val="24"/>
      </w:rPr>
      <w:t>DUSG-QF-001-</w:t>
    </w:r>
    <w:r>
      <w:rPr>
        <w:sz w:val="24"/>
        <w:szCs w:val="24"/>
      </w:rPr>
      <w:t>02</w:t>
    </w:r>
    <w:r w:rsidRPr="00AF4263">
      <w:t xml:space="preserve"> </w:t>
    </w:r>
  </w:p>
  <w:p w:rsidR="00D56E55" w:rsidRDefault="00D56E55">
    <w:pPr>
      <w:pStyle w:val="a5"/>
      <w:rPr>
        <w:rFonts w:hint="cs"/>
        <w:rtl/>
      </w:rPr>
    </w:pPr>
  </w:p>
  <w:p w:rsidR="00D56E55" w:rsidRDefault="00D56E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7D2" w:rsidRDefault="00BB57D2" w:rsidP="00AE333A">
      <w:pPr>
        <w:spacing w:after="0" w:line="240" w:lineRule="auto"/>
      </w:pPr>
      <w:r>
        <w:separator/>
      </w:r>
    </w:p>
  </w:footnote>
  <w:footnote w:type="continuationSeparator" w:id="0">
    <w:p w:rsidR="00BB57D2" w:rsidRDefault="00BB57D2" w:rsidP="00AE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1A" w:rsidRPr="00021D07" w:rsidRDefault="0099071A" w:rsidP="0099071A">
    <w:pPr>
      <w:spacing w:after="0" w:line="240" w:lineRule="auto"/>
      <w:ind w:left="247" w:firstLine="123"/>
      <w:rPr>
        <w:rFonts w:ascii="Arial" w:hAnsi="Arial" w:cs="Arial"/>
        <w:color w:val="215868" w:themeColor="accent5" w:themeShade="80"/>
        <w:sz w:val="28"/>
        <w:szCs w:val="28"/>
        <w:rtl/>
      </w:rPr>
    </w:pPr>
    <w:r w:rsidRPr="00021D07">
      <w:rPr>
        <w:rFonts w:ascii="Arial" w:hAnsi="Arial" w:cs="Arial"/>
        <w:color w:val="215868" w:themeColor="accent5" w:themeShade="80"/>
        <w:sz w:val="28"/>
        <w:szCs w:val="28"/>
        <w:rtl/>
      </w:rPr>
      <w:t>المملكة العربية السعودية</w:t>
    </w:r>
    <w:r>
      <w:rPr>
        <w:rFonts w:ascii="Arial" w:hAnsi="Arial" w:cs="Arial" w:hint="cs"/>
        <w:color w:val="215868" w:themeColor="accent5" w:themeShade="80"/>
        <w:sz w:val="28"/>
        <w:szCs w:val="28"/>
        <w:rtl/>
      </w:rPr>
      <w:t xml:space="preserve">                                                        </w:t>
    </w:r>
    <w:r w:rsidRPr="00F822A6">
      <w:rPr>
        <w:rFonts w:cs="DecoType Thuluth" w:hint="cs"/>
        <w:b/>
        <w:bCs/>
        <w:sz w:val="28"/>
        <w:szCs w:val="28"/>
        <w:rtl/>
      </w:rPr>
      <w:t>بسم الله الرحمن الرحيم</w:t>
    </w:r>
    <w:r>
      <w:rPr>
        <w:rFonts w:ascii="Arial" w:hAnsi="Arial" w:cs="Arial" w:hint="cs"/>
        <w:color w:val="215868" w:themeColor="accent5" w:themeShade="80"/>
        <w:sz w:val="28"/>
        <w:szCs w:val="28"/>
        <w:rtl/>
      </w:rPr>
      <w:t xml:space="preserve">       </w:t>
    </w:r>
  </w:p>
  <w:p w:rsidR="0099071A" w:rsidRPr="00021D07" w:rsidRDefault="0099071A" w:rsidP="0099071A">
    <w:pPr>
      <w:spacing w:after="0" w:line="240" w:lineRule="auto"/>
      <w:ind w:left="247"/>
      <w:rPr>
        <w:rFonts w:ascii="Arial" w:hAnsi="Arial" w:cs="Arial"/>
        <w:color w:val="215868" w:themeColor="accent5" w:themeShade="80"/>
        <w:sz w:val="2"/>
        <w:szCs w:val="2"/>
        <w:rtl/>
      </w:rPr>
    </w:pPr>
  </w:p>
  <w:p w:rsidR="0099071A" w:rsidRPr="00021D07" w:rsidRDefault="0099071A" w:rsidP="0099071A">
    <w:pPr>
      <w:spacing w:after="0" w:line="240" w:lineRule="auto"/>
      <w:ind w:left="247"/>
      <w:rPr>
        <w:rFonts w:ascii="Arial" w:hAnsi="Arial" w:cs="Arial"/>
        <w:color w:val="215868" w:themeColor="accent5" w:themeShade="80"/>
        <w:sz w:val="26"/>
        <w:szCs w:val="26"/>
        <w:rtl/>
      </w:rPr>
    </w:pPr>
    <w:r>
      <w:rPr>
        <w:rFonts w:cs="GE SS Two Bold"/>
        <w:b/>
        <w:bCs/>
        <w:noProof/>
        <w:color w:val="215868" w:themeColor="accent5" w:themeShade="80"/>
        <w:sz w:val="28"/>
        <w:szCs w:val="28"/>
        <w:rtl/>
      </w:rPr>
      <w:drawing>
        <wp:anchor distT="0" distB="0" distL="114300" distR="114300" simplePos="0" relativeHeight="251660288" behindDoc="1" locked="0" layoutInCell="1" allowOverlap="1" wp14:anchorId="689AE9C2" wp14:editId="1A06B522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419225" cy="487045"/>
          <wp:effectExtent l="0" t="0" r="9525" b="8255"/>
          <wp:wrapTight wrapText="bothSides">
            <wp:wrapPolygon edited="0">
              <wp:start x="0" y="0"/>
              <wp:lineTo x="0" y="21121"/>
              <wp:lineTo x="21455" y="21121"/>
              <wp:lineTo x="21455" y="0"/>
              <wp:lineTo x="0" y="0"/>
            </wp:wrapPolygon>
          </wp:wrapTight>
          <wp:docPr id="2" name="صورة 2" descr="F:\images[4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mages[4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DecoType Thuluth" w:hint="cs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368C1245" wp14:editId="36A5B151">
          <wp:simplePos x="0" y="0"/>
          <wp:positionH relativeFrom="margin">
            <wp:posOffset>3538855</wp:posOffset>
          </wp:positionH>
          <wp:positionV relativeFrom="paragraph">
            <wp:posOffset>12065</wp:posOffset>
          </wp:positionV>
          <wp:extent cx="994497" cy="762000"/>
          <wp:effectExtent l="0" t="0" r="0" b="0"/>
          <wp:wrapNone/>
          <wp:docPr id="5" name="صورة 5" descr="شعار الوزارة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الوزارة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94497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 w:hint="cs"/>
        <w:color w:val="215868" w:themeColor="accent5" w:themeShade="80"/>
        <w:sz w:val="26"/>
        <w:szCs w:val="26"/>
        <w:rtl/>
      </w:rPr>
      <w:t xml:space="preserve">        </w:t>
    </w:r>
    <w:r w:rsidRPr="00021D07">
      <w:rPr>
        <w:rFonts w:ascii="Arial" w:hAnsi="Arial" w:cs="Arial"/>
        <w:color w:val="215868" w:themeColor="accent5" w:themeShade="80"/>
        <w:sz w:val="26"/>
        <w:szCs w:val="26"/>
        <w:rtl/>
      </w:rPr>
      <w:t>وزارة التعليم</w:t>
    </w:r>
  </w:p>
  <w:p w:rsidR="0099071A" w:rsidRPr="00021D07" w:rsidRDefault="0099071A" w:rsidP="0099071A">
    <w:pPr>
      <w:spacing w:after="0" w:line="240" w:lineRule="auto"/>
      <w:ind w:left="247"/>
      <w:rPr>
        <w:rFonts w:ascii="Arial" w:hAnsi="Arial" w:cs="Arial"/>
        <w:color w:val="215868" w:themeColor="accent5" w:themeShade="80"/>
        <w:sz w:val="2"/>
        <w:szCs w:val="2"/>
        <w:rtl/>
      </w:rPr>
    </w:pPr>
  </w:p>
  <w:p w:rsidR="0099071A" w:rsidRPr="00021D07" w:rsidRDefault="0099071A" w:rsidP="0099071A">
    <w:pPr>
      <w:spacing w:after="0" w:line="240" w:lineRule="auto"/>
      <w:ind w:left="247"/>
      <w:rPr>
        <w:rFonts w:ascii="Arial" w:hAnsi="Arial" w:cs="Arial"/>
        <w:color w:val="215868" w:themeColor="accent5" w:themeShade="80"/>
        <w:sz w:val="18"/>
        <w:szCs w:val="18"/>
        <w:rtl/>
      </w:rPr>
    </w:pPr>
    <w:r>
      <w:rPr>
        <w:rFonts w:ascii="Arial" w:hAnsi="Arial" w:cs="Arial" w:hint="cs"/>
        <w:color w:val="215868" w:themeColor="accent5" w:themeShade="80"/>
        <w:sz w:val="18"/>
        <w:szCs w:val="18"/>
        <w:rtl/>
      </w:rPr>
      <w:t xml:space="preserve">                </w:t>
    </w:r>
    <w:r w:rsidRPr="00021D07">
      <w:rPr>
        <w:rFonts w:ascii="Arial" w:hAnsi="Arial" w:cs="Arial"/>
        <w:color w:val="215868" w:themeColor="accent5" w:themeShade="80"/>
        <w:sz w:val="18"/>
        <w:szCs w:val="18"/>
        <w:rtl/>
      </w:rPr>
      <w:t>(280)</w:t>
    </w:r>
    <w:r>
      <w:rPr>
        <w:rFonts w:ascii="Arial" w:hAnsi="Arial" w:cs="Arial" w:hint="cs"/>
        <w:color w:val="215868" w:themeColor="accent5" w:themeShade="80"/>
        <w:sz w:val="18"/>
        <w:szCs w:val="18"/>
        <w:rtl/>
      </w:rPr>
      <w:t xml:space="preserve">                                                                                                                                                                    </w:t>
    </w:r>
  </w:p>
  <w:p w:rsidR="0099071A" w:rsidRPr="00021D07" w:rsidRDefault="0099071A" w:rsidP="0099071A">
    <w:pPr>
      <w:spacing w:after="0" w:line="240" w:lineRule="auto"/>
      <w:ind w:left="247"/>
      <w:rPr>
        <w:rFonts w:ascii="Arial" w:hAnsi="Arial" w:cs="Arial"/>
        <w:color w:val="215868" w:themeColor="accent5" w:themeShade="80"/>
        <w:sz w:val="2"/>
        <w:szCs w:val="2"/>
        <w:rtl/>
      </w:rPr>
    </w:pPr>
  </w:p>
  <w:p w:rsidR="0099071A" w:rsidRPr="00021D07" w:rsidRDefault="0099071A" w:rsidP="0099071A">
    <w:pPr>
      <w:spacing w:after="0" w:line="240" w:lineRule="auto"/>
      <w:ind w:left="247"/>
      <w:rPr>
        <w:rFonts w:ascii="Arial" w:hAnsi="Arial" w:cs="Arial"/>
        <w:b/>
        <w:bCs/>
        <w:color w:val="215868" w:themeColor="accent5" w:themeShade="80"/>
        <w:sz w:val="18"/>
        <w:szCs w:val="18"/>
        <w:rtl/>
      </w:rPr>
    </w:pPr>
    <w:r>
      <w:rPr>
        <w:rFonts w:ascii="Arial" w:hAnsi="Arial" w:cs="Arial" w:hint="cs"/>
        <w:color w:val="215868" w:themeColor="accent5" w:themeShade="80"/>
        <w:sz w:val="18"/>
        <w:szCs w:val="18"/>
        <w:rtl/>
      </w:rPr>
      <w:t xml:space="preserve"> </w:t>
    </w:r>
    <w:r w:rsidRPr="00021D07">
      <w:rPr>
        <w:rFonts w:ascii="Arial" w:hAnsi="Arial" w:cs="Arial"/>
        <w:color w:val="215868" w:themeColor="accent5" w:themeShade="80"/>
        <w:sz w:val="18"/>
        <w:szCs w:val="18"/>
        <w:rtl/>
      </w:rPr>
      <w:t>الإدارة العامة للتعليم بمنطقة حائل</w:t>
    </w:r>
  </w:p>
  <w:p w:rsidR="0099071A" w:rsidRPr="00021D07" w:rsidRDefault="0099071A" w:rsidP="0099071A">
    <w:pPr>
      <w:spacing w:after="0" w:line="240" w:lineRule="auto"/>
      <w:ind w:left="247"/>
      <w:rPr>
        <w:rFonts w:ascii="Arial" w:hAnsi="Arial" w:cs="Arial"/>
        <w:color w:val="215868" w:themeColor="accent5" w:themeShade="80"/>
        <w:sz w:val="18"/>
        <w:szCs w:val="18"/>
        <w:rtl/>
      </w:rPr>
    </w:pPr>
    <w:r w:rsidRPr="00021D07">
      <w:rPr>
        <w:rFonts w:ascii="Arial" w:hAnsi="Arial" w:cs="Arial"/>
        <w:color w:val="215868" w:themeColor="accent5" w:themeShade="80"/>
        <w:sz w:val="18"/>
        <w:szCs w:val="18"/>
        <w:rtl/>
      </w:rPr>
      <w:t>وحدة البرنامج الوطني لتطوير المدارس</w:t>
    </w:r>
  </w:p>
  <w:p w:rsidR="0099071A" w:rsidRPr="00021D07" w:rsidRDefault="0099071A" w:rsidP="0099071A">
    <w:pPr>
      <w:spacing w:after="0" w:line="240" w:lineRule="auto"/>
      <w:rPr>
        <w:rFonts w:ascii="Arial" w:hAnsi="Arial" w:cs="Arial"/>
        <w:rtl/>
      </w:rPr>
    </w:pPr>
    <w:r w:rsidRPr="00021D07">
      <w:rPr>
        <w:rFonts w:ascii="Arial" w:hAnsi="Arial" w:cs="Arial"/>
        <w:b/>
        <w:bCs/>
        <w:color w:val="215868" w:themeColor="accent5" w:themeShade="80"/>
        <w:sz w:val="18"/>
        <w:szCs w:val="18"/>
      </w:rPr>
      <w:t>DUSG</w:t>
    </w:r>
    <w:r>
      <w:rPr>
        <w:rFonts w:ascii="Arial" w:hAnsi="Arial" w:cs="Arial"/>
        <w:b/>
        <w:bCs/>
        <w:color w:val="215868" w:themeColor="accent5" w:themeShade="80"/>
        <w:sz w:val="18"/>
        <w:szCs w:val="18"/>
      </w:rPr>
      <w:t xml:space="preserve">                     </w:t>
    </w:r>
  </w:p>
  <w:p w:rsidR="0099071A" w:rsidRDefault="009907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5B"/>
    <w:rsid w:val="0000092A"/>
    <w:rsid w:val="0001087A"/>
    <w:rsid w:val="0001115D"/>
    <w:rsid w:val="0005126D"/>
    <w:rsid w:val="00073D50"/>
    <w:rsid w:val="00082114"/>
    <w:rsid w:val="00084F56"/>
    <w:rsid w:val="00094B95"/>
    <w:rsid w:val="000A1AB0"/>
    <w:rsid w:val="000A213C"/>
    <w:rsid w:val="000B49DD"/>
    <w:rsid w:val="000E5D23"/>
    <w:rsid w:val="00162443"/>
    <w:rsid w:val="00191D79"/>
    <w:rsid w:val="001A6AD3"/>
    <w:rsid w:val="001B7082"/>
    <w:rsid w:val="001D2557"/>
    <w:rsid w:val="0021586A"/>
    <w:rsid w:val="002322C4"/>
    <w:rsid w:val="00232602"/>
    <w:rsid w:val="002349C1"/>
    <w:rsid w:val="00256F06"/>
    <w:rsid w:val="00287251"/>
    <w:rsid w:val="00297E8C"/>
    <w:rsid w:val="002A6AFB"/>
    <w:rsid w:val="003377CF"/>
    <w:rsid w:val="00363010"/>
    <w:rsid w:val="003E15E1"/>
    <w:rsid w:val="003E4697"/>
    <w:rsid w:val="00431CCC"/>
    <w:rsid w:val="00436FD0"/>
    <w:rsid w:val="00461534"/>
    <w:rsid w:val="004646F4"/>
    <w:rsid w:val="0047122A"/>
    <w:rsid w:val="00477361"/>
    <w:rsid w:val="00487B1A"/>
    <w:rsid w:val="004958F2"/>
    <w:rsid w:val="004A6A2C"/>
    <w:rsid w:val="004D0FF3"/>
    <w:rsid w:val="0050430E"/>
    <w:rsid w:val="00513272"/>
    <w:rsid w:val="00525C7D"/>
    <w:rsid w:val="00531453"/>
    <w:rsid w:val="00657938"/>
    <w:rsid w:val="006748F6"/>
    <w:rsid w:val="006A731A"/>
    <w:rsid w:val="006C2841"/>
    <w:rsid w:val="006D11D5"/>
    <w:rsid w:val="006D3DE0"/>
    <w:rsid w:val="0079632B"/>
    <w:rsid w:val="007F56FE"/>
    <w:rsid w:val="0080087F"/>
    <w:rsid w:val="00801469"/>
    <w:rsid w:val="008055BA"/>
    <w:rsid w:val="00806A24"/>
    <w:rsid w:val="00812607"/>
    <w:rsid w:val="00910670"/>
    <w:rsid w:val="00912456"/>
    <w:rsid w:val="00931C1E"/>
    <w:rsid w:val="00981F79"/>
    <w:rsid w:val="00984F66"/>
    <w:rsid w:val="0099071A"/>
    <w:rsid w:val="009A2A5E"/>
    <w:rsid w:val="00A1544C"/>
    <w:rsid w:val="00A554B7"/>
    <w:rsid w:val="00A62410"/>
    <w:rsid w:val="00A62ECE"/>
    <w:rsid w:val="00AB4634"/>
    <w:rsid w:val="00AE333A"/>
    <w:rsid w:val="00AE7522"/>
    <w:rsid w:val="00AF4263"/>
    <w:rsid w:val="00B06D1D"/>
    <w:rsid w:val="00B93AE2"/>
    <w:rsid w:val="00BA155B"/>
    <w:rsid w:val="00BB57D2"/>
    <w:rsid w:val="00BF1191"/>
    <w:rsid w:val="00BF5469"/>
    <w:rsid w:val="00C42984"/>
    <w:rsid w:val="00CB1C99"/>
    <w:rsid w:val="00CF4EBA"/>
    <w:rsid w:val="00D06276"/>
    <w:rsid w:val="00D11A52"/>
    <w:rsid w:val="00D23BC5"/>
    <w:rsid w:val="00D25CD9"/>
    <w:rsid w:val="00D56E55"/>
    <w:rsid w:val="00D66FBD"/>
    <w:rsid w:val="00DA0729"/>
    <w:rsid w:val="00E57DD6"/>
    <w:rsid w:val="00E72989"/>
    <w:rsid w:val="00E93D95"/>
    <w:rsid w:val="00ED28F6"/>
    <w:rsid w:val="00F4255B"/>
    <w:rsid w:val="00F547E5"/>
    <w:rsid w:val="00F61126"/>
    <w:rsid w:val="00F7222B"/>
    <w:rsid w:val="00F8046F"/>
    <w:rsid w:val="00FA7ED8"/>
    <w:rsid w:val="00FC0A4B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F0FDB8-FC2D-481D-AB86-E795E3C9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C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E3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E333A"/>
  </w:style>
  <w:style w:type="paragraph" w:styleId="a5">
    <w:name w:val="footer"/>
    <w:basedOn w:val="a"/>
    <w:link w:val="Char0"/>
    <w:uiPriority w:val="99"/>
    <w:unhideWhenUsed/>
    <w:rsid w:val="00AE3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E333A"/>
  </w:style>
  <w:style w:type="paragraph" w:styleId="a6">
    <w:name w:val="Balloon Text"/>
    <w:basedOn w:val="a"/>
    <w:link w:val="Char1"/>
    <w:uiPriority w:val="99"/>
    <w:semiHidden/>
    <w:unhideWhenUsed/>
    <w:rsid w:val="0001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11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9D97-3C9D-49A9-B670-63C781F1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خدمة التقنية</dc:creator>
  <cp:keywords/>
  <dc:description/>
  <cp:lastModifiedBy>مشاعل مطلق اللحيدان</cp:lastModifiedBy>
  <cp:revision>2</cp:revision>
  <cp:lastPrinted>2016-02-16T08:35:00Z</cp:lastPrinted>
  <dcterms:created xsi:type="dcterms:W3CDTF">2020-09-21T07:07:00Z</dcterms:created>
  <dcterms:modified xsi:type="dcterms:W3CDTF">2020-09-21T07:26:00Z</dcterms:modified>
</cp:coreProperties>
</file>